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E5" w:rsidRPr="00CD5BE5" w:rsidRDefault="00CD5BE5" w:rsidP="00CD5BE5">
      <w:pPr>
        <w:shd w:val="clear" w:color="auto" w:fill="FFFFFF"/>
        <w:spacing w:after="0" w:line="247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43"/>
          <w:szCs w:val="43"/>
          <w:lang w:eastAsia="cs-CZ"/>
        </w:rPr>
      </w:pPr>
      <w:r w:rsidRPr="00CD5BE5">
        <w:rPr>
          <w:rFonts w:ascii="Trebuchet MS" w:eastAsia="Times New Roman" w:hAnsi="Trebuchet MS" w:cs="Times New Roman"/>
          <w:kern w:val="36"/>
          <w:sz w:val="43"/>
          <w:szCs w:val="43"/>
          <w:lang w:eastAsia="cs-CZ"/>
        </w:rPr>
        <w:t>Oznámení o změně počtu osob žijících v domácnosti</w:t>
      </w:r>
    </w:p>
    <w:p w:rsidR="00CD5BE5" w:rsidRPr="00CD5BE5" w:rsidRDefault="00CD5BE5" w:rsidP="00CD5BE5">
      <w:pPr>
        <w:shd w:val="clear" w:color="auto" w:fill="FFFFFF"/>
        <w:spacing w:after="0" w:line="247" w:lineRule="atLeast"/>
        <w:jc w:val="center"/>
        <w:rPr>
          <w:rFonts w:ascii="Arial CE" w:eastAsia="Times New Roman" w:hAnsi="Arial CE" w:cs="Arial CE"/>
          <w:sz w:val="15"/>
          <w:szCs w:val="15"/>
          <w:lang w:eastAsia="cs-CZ"/>
        </w:rPr>
      </w:pPr>
      <w:r w:rsidRPr="00CD5BE5">
        <w:rPr>
          <w:rFonts w:ascii="Arial CE" w:eastAsia="Times New Roman" w:hAnsi="Arial CE" w:cs="Arial CE"/>
          <w:sz w:val="15"/>
          <w:szCs w:val="15"/>
          <w:lang w:eastAsia="cs-CZ"/>
        </w:rPr>
        <w:t>podle</w:t>
      </w:r>
      <w:r w:rsidRPr="00CD5BE5">
        <w:rPr>
          <w:rFonts w:ascii="Arial CE" w:eastAsia="Times New Roman" w:hAnsi="Arial CE" w:cs="Arial CE"/>
          <w:sz w:val="15"/>
          <w:lang w:eastAsia="cs-CZ"/>
        </w:rPr>
        <w:t> </w:t>
      </w:r>
      <w:hyperlink r:id="rId4" w:anchor="p2272" w:tgtFrame="_blank" w:tooltip="Nový občanský zákoník § 2272" w:history="1">
        <w:r w:rsidRPr="00CD5BE5">
          <w:rPr>
            <w:rFonts w:ascii="Arial CE" w:eastAsia="Times New Roman" w:hAnsi="Arial CE" w:cs="Arial CE"/>
            <w:sz w:val="15"/>
            <w:u w:val="single"/>
            <w:lang w:eastAsia="cs-CZ"/>
          </w:rPr>
          <w:t>§ 2272</w:t>
        </w:r>
      </w:hyperlink>
      <w:r w:rsidRPr="00CD5BE5">
        <w:rPr>
          <w:rFonts w:ascii="Arial CE" w:eastAsia="Times New Roman" w:hAnsi="Arial CE" w:cs="Arial CE"/>
          <w:sz w:val="15"/>
          <w:lang w:eastAsia="cs-CZ"/>
        </w:rPr>
        <w:t> </w:t>
      </w:r>
      <w:r w:rsidRPr="00CD5BE5">
        <w:rPr>
          <w:rFonts w:ascii="Arial CE" w:eastAsia="Times New Roman" w:hAnsi="Arial CE" w:cs="Arial CE"/>
          <w:sz w:val="15"/>
          <w:szCs w:val="15"/>
          <w:lang w:eastAsia="cs-CZ"/>
        </w:rPr>
        <w:t xml:space="preserve">a </w:t>
      </w:r>
      <w:proofErr w:type="spellStart"/>
      <w:r w:rsidRPr="00CD5BE5">
        <w:rPr>
          <w:rFonts w:ascii="Arial CE" w:eastAsia="Times New Roman" w:hAnsi="Arial CE" w:cs="Arial CE"/>
          <w:sz w:val="15"/>
          <w:szCs w:val="15"/>
          <w:lang w:eastAsia="cs-CZ"/>
        </w:rPr>
        <w:t>násl</w:t>
      </w:r>
      <w:proofErr w:type="spellEnd"/>
      <w:r w:rsidRPr="00CD5BE5">
        <w:rPr>
          <w:rFonts w:ascii="Arial CE" w:eastAsia="Times New Roman" w:hAnsi="Arial CE" w:cs="Arial CE"/>
          <w:sz w:val="15"/>
          <w:szCs w:val="15"/>
          <w:lang w:eastAsia="cs-CZ"/>
        </w:rPr>
        <w:t>.</w:t>
      </w:r>
      <w:r w:rsidRPr="00CD5BE5">
        <w:rPr>
          <w:rFonts w:ascii="Arial CE" w:eastAsia="Times New Roman" w:hAnsi="Arial CE" w:cs="Arial CE"/>
          <w:sz w:val="15"/>
          <w:lang w:eastAsia="cs-CZ"/>
        </w:rPr>
        <w:t> </w:t>
      </w:r>
      <w:hyperlink r:id="rId5" w:tgtFrame="_blank" w:tooltip="Nový občanský zákoník" w:history="1">
        <w:r w:rsidRPr="00CD5BE5">
          <w:rPr>
            <w:rFonts w:ascii="Arial CE" w:eastAsia="Times New Roman" w:hAnsi="Arial CE" w:cs="Arial CE"/>
            <w:sz w:val="15"/>
            <w:u w:val="single"/>
            <w:lang w:eastAsia="cs-CZ"/>
          </w:rPr>
          <w:t>zákona č. 89/2012 Sb.</w:t>
        </w:r>
      </w:hyperlink>
      <w:r w:rsidRPr="00CD5BE5">
        <w:rPr>
          <w:rFonts w:ascii="Arial CE" w:eastAsia="Times New Roman" w:hAnsi="Arial CE" w:cs="Arial CE"/>
          <w:sz w:val="15"/>
          <w:szCs w:val="15"/>
          <w:lang w:eastAsia="cs-CZ"/>
        </w:rPr>
        <w:t>, občanského zákoníku.</w:t>
      </w:r>
    </w:p>
    <w:p w:rsidR="00CD5BE5" w:rsidRDefault="00CD5BE5" w:rsidP="00CD5BE5">
      <w:pPr>
        <w:shd w:val="clear" w:color="auto" w:fill="FFFFFF"/>
        <w:spacing w:after="193" w:line="247" w:lineRule="atLeast"/>
        <w:rPr>
          <w:rFonts w:ascii="Arial CE" w:eastAsia="Times New Roman" w:hAnsi="Arial CE" w:cs="Arial CE"/>
          <w:sz w:val="15"/>
          <w:szCs w:val="15"/>
          <w:lang w:eastAsia="cs-CZ"/>
        </w:rPr>
      </w:pPr>
    </w:p>
    <w:p w:rsidR="00CD5BE5" w:rsidRDefault="00CD5BE5" w:rsidP="00CD5BE5">
      <w:pPr>
        <w:shd w:val="clear" w:color="auto" w:fill="FFFFFF"/>
        <w:spacing w:after="193" w:line="247" w:lineRule="atLeast"/>
        <w:rPr>
          <w:rFonts w:ascii="Arial CE" w:eastAsia="Times New Roman" w:hAnsi="Arial CE" w:cs="Arial CE"/>
          <w:sz w:val="15"/>
          <w:szCs w:val="15"/>
          <w:lang w:eastAsia="cs-CZ"/>
        </w:rPr>
      </w:pPr>
    </w:p>
    <w:p w:rsidR="00CD5BE5" w:rsidRDefault="00CD5BE5" w:rsidP="00CD5BE5">
      <w:pPr>
        <w:shd w:val="clear" w:color="auto" w:fill="FFFFFF"/>
        <w:spacing w:after="193" w:line="247" w:lineRule="atLeast"/>
        <w:rPr>
          <w:rFonts w:ascii="Arial CE" w:eastAsia="Times New Roman" w:hAnsi="Arial CE" w:cs="Arial CE"/>
          <w:sz w:val="15"/>
          <w:szCs w:val="15"/>
          <w:lang w:eastAsia="cs-CZ"/>
        </w:rPr>
      </w:pP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Jméno a příjmení: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Trvalé bydliště: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Rodné číslo: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Číslo OP: …………………………………,</w:t>
      </w:r>
    </w:p>
    <w:p w:rsidR="00CD5BE5" w:rsidRDefault="00CD5BE5" w:rsidP="00CD5BE5">
      <w:pPr>
        <w:shd w:val="clear" w:color="auto" w:fill="FFFFFF"/>
        <w:spacing w:after="193" w:line="247" w:lineRule="atLeast"/>
        <w:rPr>
          <w:rFonts w:ascii="Arial CE" w:eastAsia="Times New Roman" w:hAnsi="Arial CE" w:cs="Arial CE"/>
          <w:sz w:val="15"/>
          <w:szCs w:val="15"/>
          <w:lang w:eastAsia="cs-CZ"/>
        </w:rPr>
      </w:pP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 xml:space="preserve">se stal </w:t>
      </w:r>
      <w:r>
        <w:rPr>
          <w:rFonts w:ascii="Arial CE" w:eastAsia="Times New Roman" w:hAnsi="Arial CE" w:cs="Arial CE"/>
          <w:lang w:eastAsia="cs-CZ"/>
        </w:rPr>
        <w:t>n</w:t>
      </w:r>
      <w:r w:rsidRPr="00CD5BE5">
        <w:rPr>
          <w:rFonts w:ascii="Arial CE" w:eastAsia="Times New Roman" w:hAnsi="Arial CE" w:cs="Arial CE"/>
          <w:lang w:eastAsia="cs-CZ"/>
        </w:rPr>
        <w:t>a základě smlouvy o nájmu bytu ze dne ……</w:t>
      </w:r>
      <w:r>
        <w:rPr>
          <w:rFonts w:ascii="Arial CE" w:eastAsia="Times New Roman" w:hAnsi="Arial CE" w:cs="Arial CE"/>
          <w:lang w:eastAsia="cs-CZ"/>
        </w:rPr>
        <w:t xml:space="preserve">…….. </w:t>
      </w:r>
      <w:r w:rsidRPr="00CD5BE5">
        <w:rPr>
          <w:rFonts w:ascii="Arial CE" w:eastAsia="Times New Roman" w:hAnsi="Arial CE" w:cs="Arial CE"/>
          <w:lang w:eastAsia="cs-CZ"/>
        </w:rPr>
        <w:t>řádným nájemcem bytu, dále jen „Nájemce“,</w:t>
      </w: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>
        <w:rPr>
          <w:rFonts w:ascii="Arial CE" w:eastAsia="Times New Roman" w:hAnsi="Arial CE" w:cs="Arial CE"/>
          <w:lang w:eastAsia="cs-CZ"/>
        </w:rPr>
        <w:t xml:space="preserve">Jedná se o byt </w:t>
      </w:r>
      <w:r w:rsidRPr="00CD5BE5">
        <w:rPr>
          <w:rFonts w:ascii="Arial CE" w:eastAsia="Times New Roman" w:hAnsi="Arial CE" w:cs="Arial CE"/>
          <w:lang w:eastAsia="cs-CZ"/>
        </w:rPr>
        <w:t>o velikosti ……</w:t>
      </w:r>
      <w:r>
        <w:rPr>
          <w:rFonts w:ascii="Arial CE" w:eastAsia="Times New Roman" w:hAnsi="Arial CE" w:cs="Arial CE"/>
          <w:lang w:eastAsia="cs-CZ"/>
        </w:rPr>
        <w:t>…….</w:t>
      </w:r>
      <w:r w:rsidRPr="00CD5BE5">
        <w:rPr>
          <w:rFonts w:ascii="Arial CE" w:eastAsia="Times New Roman" w:hAnsi="Arial CE" w:cs="Arial CE"/>
          <w:lang w:eastAsia="cs-CZ"/>
        </w:rPr>
        <w:t xml:space="preserve">, v …… patře domu na adrese …… </w:t>
      </w:r>
      <w:r>
        <w:rPr>
          <w:rFonts w:ascii="Arial CE" w:eastAsia="Times New Roman" w:hAnsi="Arial CE" w:cs="Arial CE"/>
          <w:lang w:eastAsia="cs-CZ"/>
        </w:rPr>
        <w:t>…………………………………</w:t>
      </w:r>
      <w:r w:rsidRPr="00CD5BE5">
        <w:rPr>
          <w:rFonts w:ascii="Arial CE" w:eastAsia="Times New Roman" w:hAnsi="Arial CE" w:cs="Arial CE"/>
          <w:lang w:eastAsia="cs-CZ"/>
        </w:rPr>
        <w:t>(město, ulice, č. p. / č. o., PSČ), nacházející se na parcele č. …… /…… , zapsané na listu vlastnictví číslo …… vedeném pro obec ……, katastrální území …… u Katastrálního úřadu pro …… kraj, Katastrální pracoviště …… (dále jen „Byt“).</w:t>
      </w: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 xml:space="preserve">Nájemce tímto </w:t>
      </w:r>
      <w:r w:rsidR="00CE2C3C" w:rsidRPr="00CD5BE5">
        <w:rPr>
          <w:rFonts w:ascii="Arial CE" w:eastAsia="Times New Roman" w:hAnsi="Arial CE" w:cs="Arial CE"/>
          <w:lang w:eastAsia="cs-CZ"/>
        </w:rPr>
        <w:t xml:space="preserve">pronajímateli </w:t>
      </w:r>
      <w:r w:rsidRPr="00CD5BE5">
        <w:rPr>
          <w:rFonts w:ascii="Arial CE" w:eastAsia="Times New Roman" w:hAnsi="Arial CE" w:cs="Arial CE"/>
          <w:lang w:eastAsia="cs-CZ"/>
        </w:rPr>
        <w:t xml:space="preserve">oznamuje, že dne …… došlo v jeho domácnosti </w:t>
      </w:r>
      <w:r w:rsidR="00CE2C3C">
        <w:rPr>
          <w:rFonts w:ascii="Arial CE" w:eastAsia="Times New Roman" w:hAnsi="Arial CE" w:cs="Arial CE"/>
          <w:lang w:eastAsia="cs-CZ"/>
        </w:rPr>
        <w:t xml:space="preserve">(ve výše uvedeném bytu) </w:t>
      </w:r>
      <w:r w:rsidRPr="00CD5BE5">
        <w:rPr>
          <w:rFonts w:ascii="Arial CE" w:eastAsia="Times New Roman" w:hAnsi="Arial CE" w:cs="Arial CE"/>
          <w:lang w:eastAsia="cs-CZ"/>
        </w:rPr>
        <w:t>ke zvýšení </w:t>
      </w:r>
      <w:r w:rsidRPr="00CD5BE5">
        <w:rPr>
          <w:rFonts w:ascii="Arial CE" w:eastAsia="Times New Roman" w:hAnsi="Arial CE" w:cs="Arial CE"/>
          <w:i/>
          <w:iCs/>
          <w:lang w:eastAsia="cs-CZ"/>
        </w:rPr>
        <w:t>[nebo snížení]</w:t>
      </w:r>
      <w:r w:rsidRPr="00CD5BE5">
        <w:rPr>
          <w:rFonts w:ascii="Arial CE" w:eastAsia="Times New Roman" w:hAnsi="Arial CE" w:cs="Arial CE"/>
          <w:lang w:eastAsia="cs-CZ"/>
        </w:rPr>
        <w:t>  počtu osob</w:t>
      </w:r>
      <w:r w:rsidR="00CE2C3C">
        <w:rPr>
          <w:rFonts w:ascii="Arial CE" w:eastAsia="Times New Roman" w:hAnsi="Arial CE" w:cs="Arial CE"/>
          <w:lang w:eastAsia="cs-CZ"/>
        </w:rPr>
        <w:t>, které tento byt obývají.</w:t>
      </w:r>
      <w:r>
        <w:rPr>
          <w:rFonts w:ascii="Arial CE" w:eastAsia="Times New Roman" w:hAnsi="Arial CE" w:cs="Arial CE"/>
          <w:lang w:eastAsia="cs-CZ"/>
        </w:rPr>
        <w:t xml:space="preserve"> </w:t>
      </w:r>
    </w:p>
    <w:p w:rsid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Do bytu se přistěhoval </w:t>
      </w:r>
      <w:r w:rsidRPr="00CD5BE5">
        <w:rPr>
          <w:rFonts w:ascii="Arial CE" w:eastAsia="Times New Roman" w:hAnsi="Arial CE" w:cs="Arial CE"/>
          <w:i/>
          <w:iCs/>
          <w:lang w:eastAsia="cs-CZ"/>
        </w:rPr>
        <w:t>[nebo z bytu se odstěhoval]</w:t>
      </w:r>
      <w:r w:rsidRPr="00CD5BE5">
        <w:rPr>
          <w:rFonts w:ascii="Arial CE" w:eastAsia="Times New Roman" w:hAnsi="Arial CE" w:cs="Arial CE"/>
          <w:lang w:eastAsia="cs-CZ"/>
        </w:rPr>
        <w:t>:</w:t>
      </w: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Jméno a příjmení: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Trvalé bydliště: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Rodné číslo: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Číslo OP: ………………………………….</w:t>
      </w:r>
    </w:p>
    <w:p w:rsid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Pronajímatel:</w:t>
      </w: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Jméno a příjmení: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Trvalé bydliště: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Rodné číslo: …………………………………,</w:t>
      </w:r>
      <w:r w:rsidRPr="00CD5BE5">
        <w:rPr>
          <w:rFonts w:ascii="Arial CE" w:eastAsia="Times New Roman" w:hAnsi="Arial CE" w:cs="Arial CE"/>
          <w:lang w:eastAsia="cs-CZ"/>
        </w:rPr>
        <w:br/>
        <w:t>Číslo OP: …………………………………,</w:t>
      </w:r>
    </w:p>
    <w:p w:rsidR="00CD5BE5" w:rsidRPr="00CD5BE5" w:rsidRDefault="00CD5BE5" w:rsidP="00CD5BE5">
      <w:pPr>
        <w:shd w:val="clear" w:color="auto" w:fill="FFFFFF"/>
        <w:spacing w:after="240" w:line="247" w:lineRule="atLeast"/>
        <w:rPr>
          <w:rFonts w:ascii="Arial CE" w:eastAsia="Times New Roman" w:hAnsi="Arial CE" w:cs="Arial CE"/>
          <w:lang w:eastAsia="cs-CZ"/>
        </w:rPr>
      </w:pPr>
      <w:r w:rsidRPr="00CD5BE5">
        <w:rPr>
          <w:rFonts w:ascii="Arial CE" w:eastAsia="Times New Roman" w:hAnsi="Arial CE" w:cs="Arial CE"/>
          <w:lang w:eastAsia="cs-CZ"/>
        </w:rPr>
        <w:t>prohlašuje, že toto bere na vědomí.</w:t>
      </w:r>
    </w:p>
    <w:p w:rsidR="00CD5BE5" w:rsidRDefault="00CD5BE5" w:rsidP="00CD5BE5">
      <w:pPr>
        <w:spacing w:after="24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E2C3C" w:rsidRPr="00CD5BE5" w:rsidRDefault="00CE2C3C" w:rsidP="00CD5BE5">
      <w:pPr>
        <w:spacing w:after="24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1"/>
        <w:gridCol w:w="4600"/>
      </w:tblGrid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t>V …………………………… dne 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t>V …………………………… dne ………………………</w:t>
            </w:r>
          </w:p>
        </w:tc>
      </w:tr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lastRenderedPageBreak/>
              <w:t>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t>……………………………</w:t>
            </w:r>
          </w:p>
        </w:tc>
      </w:tr>
      <w:tr w:rsidR="00CD5BE5" w:rsidRPr="00CD5BE5" w:rsidTr="00CD5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t>Pronajímatel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64" w:type="dxa"/>
              <w:right w:w="129" w:type="dxa"/>
            </w:tcMar>
            <w:vAlign w:val="center"/>
            <w:hideMark/>
          </w:tcPr>
          <w:p w:rsidR="00CD5BE5" w:rsidRPr="00CD5BE5" w:rsidRDefault="00CD5BE5" w:rsidP="00CD5BE5">
            <w:pPr>
              <w:spacing w:after="240" w:line="247" w:lineRule="atLeast"/>
              <w:rPr>
                <w:rFonts w:ascii="Arial CE" w:eastAsia="Times New Roman" w:hAnsi="Arial CE" w:cs="Arial CE"/>
                <w:lang w:eastAsia="cs-CZ"/>
              </w:rPr>
            </w:pPr>
            <w:r w:rsidRPr="00CD5BE5">
              <w:rPr>
                <w:rFonts w:ascii="Arial CE" w:eastAsia="Times New Roman" w:hAnsi="Arial CE" w:cs="Arial CE"/>
                <w:lang w:eastAsia="cs-CZ"/>
              </w:rPr>
              <w:t>Nájemce</w:t>
            </w:r>
          </w:p>
        </w:tc>
      </w:tr>
    </w:tbl>
    <w:p w:rsidR="00AA3C41" w:rsidRDefault="00AA3C41"/>
    <w:sectPr w:rsidR="00AA3C41" w:rsidSect="00AA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/>
  <w:defaultTabStop w:val="708"/>
  <w:hyphenationZone w:val="425"/>
  <w:characterSpacingControl w:val="doNotCompress"/>
  <w:compat/>
  <w:rsids>
    <w:rsidRoot w:val="00CD5BE5"/>
    <w:rsid w:val="00AA3C41"/>
    <w:rsid w:val="00CD5BE5"/>
    <w:rsid w:val="00CE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C41"/>
  </w:style>
  <w:style w:type="paragraph" w:styleId="Nadpis1">
    <w:name w:val="heading 1"/>
    <w:basedOn w:val="Normln"/>
    <w:link w:val="Nadpis1Char"/>
    <w:uiPriority w:val="9"/>
    <w:qFormat/>
    <w:rsid w:val="00CD5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B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D5BE5"/>
  </w:style>
  <w:style w:type="character" w:styleId="Hypertextovodkaz">
    <w:name w:val="Hyperlink"/>
    <w:basedOn w:val="Standardnpsmoodstavce"/>
    <w:uiPriority w:val="99"/>
    <w:semiHidden/>
    <w:unhideWhenUsed/>
    <w:rsid w:val="00CD5BE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CD5B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yprolidi.cz/cs/2012-89" TargetMode="External"/><Relationship Id="rId4" Type="http://schemas.openxmlformats.org/officeDocument/2006/relationships/hyperlink" Target="http://www.zakonyprolidi.cz/cs/2012-8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2014-12-07T21:39:00Z</dcterms:created>
  <dcterms:modified xsi:type="dcterms:W3CDTF">2014-12-07T22:08:00Z</dcterms:modified>
</cp:coreProperties>
</file>